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EA90" w14:textId="634F0191" w:rsidR="00D83A7D" w:rsidRPr="00583855" w:rsidRDefault="00D83A7D" w:rsidP="00D83A7D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  <w:lang w:val="sr-Latn-RS"/>
        </w:rPr>
      </w:pPr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Na osnovu čl.478.-482. Zakona o privrednim društvima</w:t>
      </w:r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  <w:t xml:space="preserve"> ("Sl. glasnik RS", br. 36/2011, 99/2011, 83/2014 - dr. zakon, 5/2015, 44/2018, 95/2018, 91/2019 i 109/2021)</w:t>
      </w:r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, Odbor direktora je na sednci održanoj dana </w:t>
      </w:r>
      <w:r w:rsidR="00A52731" w:rsidRPr="00A52731"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>10</w:t>
      </w:r>
      <w:r w:rsidRPr="00A52731"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 xml:space="preserve">.05.2023. </w:t>
      </w:r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godine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, u postupku pripreme akata i dokumenata u vezi sa promenom pravne forme Društva, iz akcionarskog društva u društvo sa ograničenom odgovornošću, pripremio sledeći </w:t>
      </w:r>
      <w:r w:rsidR="00507A3A" w:rsidRPr="00507A3A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predlog,</w:t>
      </w:r>
    </w:p>
    <w:p w14:paraId="438D88E1" w14:textId="77777777" w:rsidR="004E1A67" w:rsidRDefault="004E1A67"/>
    <w:p w14:paraId="27C8EF2A" w14:textId="77777777" w:rsidR="00D83A7D" w:rsidRDefault="00D83A7D" w:rsidP="00D83A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ODLUKE </w:t>
      </w:r>
    </w:p>
    <w:p w14:paraId="628BE669" w14:textId="77777777" w:rsidR="00D83A7D" w:rsidRDefault="00D83A7D" w:rsidP="00D83A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RAZREŠENJU ČLANOVA ODBORA DIREKTORA ALFA PLAM AD VRANJE</w:t>
      </w:r>
    </w:p>
    <w:p w14:paraId="2C134747" w14:textId="77777777" w:rsidR="00D83A7D" w:rsidRDefault="00D83A7D" w:rsidP="00D83A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A22F4E" w14:textId="170C97EA" w:rsidR="00D83A7D" w:rsidRDefault="00D83A7D" w:rsidP="00D83A7D">
      <w:pPr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osnovu čl.329.st.1.tač.11. </w:t>
      </w:r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Zakona o privrednim društvima</w:t>
      </w:r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  <w:t xml:space="preserve"> ("Sl. glasnik RS", br. 36/2011, 99/2011, 83/2014 - dr. zakon, 5/2015, 44/2018, 95/2018, 91/2019 i 109/2021)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  <w:t xml:space="preserve"> Skupština akcionara Akcionarskog društva Metalna industrija ALFA-PLAM Vranje, na vanrednoj sednici održanoj dana </w:t>
      </w:r>
      <w:r w:rsidR="00507A3A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  <w:t>31.07.2023.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  <w:t xml:space="preserve"> godi</w:t>
      </w:r>
      <w:r w:rsidR="00DF0CD0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  <w:t>n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  <w:t>e, donela je sledeću:</w:t>
      </w:r>
    </w:p>
    <w:p w14:paraId="3AFDAC3C" w14:textId="77777777" w:rsidR="00D83A7D" w:rsidRDefault="00D83A7D" w:rsidP="00D83A7D">
      <w:pPr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</w:pPr>
    </w:p>
    <w:p w14:paraId="30C55F07" w14:textId="77777777" w:rsidR="00D83A7D" w:rsidRDefault="00D83A7D" w:rsidP="00D83A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ODLUKU </w:t>
      </w:r>
    </w:p>
    <w:p w14:paraId="1EDB523B" w14:textId="77777777" w:rsidR="00D83A7D" w:rsidRDefault="00D83A7D" w:rsidP="00D83A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RAZREŠENJU ČLANOVA ODBORA DIREKTORA ALFA PLAM AD VRANJE</w:t>
      </w:r>
    </w:p>
    <w:p w14:paraId="5EEE6E3C" w14:textId="77777777" w:rsidR="00D83A7D" w:rsidRDefault="00D83A7D" w:rsidP="00D83A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07D49A" w14:textId="77777777" w:rsidR="00D83A7D" w:rsidRDefault="004F576A" w:rsidP="00D83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Konstatuje se da su zbog promene pravne forme razrešeni članovi Odbora direktora ALFA-PLAM AD Vranje, i to:</w:t>
      </w:r>
    </w:p>
    <w:p w14:paraId="53740BDC" w14:textId="77777777" w:rsidR="004F576A" w:rsidRDefault="004F576A" w:rsidP="00D83A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7D0C3" w14:textId="77777777" w:rsidR="004F576A" w:rsidRDefault="004F576A" w:rsidP="00D83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-Goran Kostić, izvršni član Odbora direktora, Generalni direktor;</w:t>
      </w:r>
    </w:p>
    <w:p w14:paraId="2F109A83" w14:textId="77777777" w:rsidR="004F576A" w:rsidRDefault="004F576A" w:rsidP="00D83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-Miroljub Aleksić, neizvršni član Odbora direktora;</w:t>
      </w:r>
    </w:p>
    <w:p w14:paraId="2B046CFB" w14:textId="77777777" w:rsidR="004F576A" w:rsidRDefault="004F576A" w:rsidP="00D83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-Miroljub Hadžić, neizvršni član Odbora direktora;</w:t>
      </w:r>
    </w:p>
    <w:p w14:paraId="63D5A768" w14:textId="77777777" w:rsidR="004F576A" w:rsidRDefault="004F576A" w:rsidP="00D83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-Dubravka Stanojević, izvršni član Odbora direktora</w:t>
      </w:r>
      <w:r w:rsidR="00785BBC">
        <w:rPr>
          <w:rFonts w:ascii="Times New Roman" w:hAnsi="Times New Roman" w:cs="Times New Roman"/>
          <w:sz w:val="24"/>
          <w:szCs w:val="24"/>
        </w:rPr>
        <w:t>, izvršni direktor;</w:t>
      </w:r>
    </w:p>
    <w:p w14:paraId="168432E6" w14:textId="77777777" w:rsidR="004F576A" w:rsidRDefault="004F576A" w:rsidP="00D83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-Avram Milenković, neizvršni član Odbora direktora, Predsednik Odbora direktora;</w:t>
      </w:r>
    </w:p>
    <w:p w14:paraId="68A16D88" w14:textId="77777777" w:rsidR="004F576A" w:rsidRDefault="004F576A" w:rsidP="00D83A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3DB4B" w14:textId="77777777" w:rsidR="004F576A" w:rsidRDefault="004F576A" w:rsidP="00D83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 Ova odluka stupa na snagu danom donošenja.</w:t>
      </w:r>
    </w:p>
    <w:p w14:paraId="0D307A68" w14:textId="77777777" w:rsidR="004F576A" w:rsidRDefault="004F576A" w:rsidP="00D83A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49710" w14:textId="77777777" w:rsidR="004F576A" w:rsidRDefault="004F576A" w:rsidP="004F576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F576A">
        <w:rPr>
          <w:rFonts w:ascii="Times New Roman" w:hAnsi="Times New Roman" w:cs="Times New Roman"/>
          <w:i/>
          <w:iCs/>
          <w:sz w:val="24"/>
          <w:szCs w:val="24"/>
        </w:rPr>
        <w:t>Obrazloženje</w:t>
      </w:r>
    </w:p>
    <w:p w14:paraId="51B40BE4" w14:textId="77777777" w:rsidR="004F576A" w:rsidRDefault="004F576A" w:rsidP="004F576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33903D2" w14:textId="77777777" w:rsidR="004F576A" w:rsidRPr="004F576A" w:rsidRDefault="004F576A" w:rsidP="004F5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D544889" w14:textId="77777777" w:rsidR="00D83A7D" w:rsidRDefault="004F576A" w:rsidP="004F576A">
      <w:pPr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skladu sa čl.329.st.1.tač.11. i čl.479. </w:t>
      </w:r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Zakona o privrednim društvima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, skupština akcionara je donela odluku kao u dispozitivu, a radi sprovođenja postupka promene pravne forme.</w:t>
      </w:r>
    </w:p>
    <w:p w14:paraId="656F80EB" w14:textId="77777777" w:rsidR="004F576A" w:rsidRDefault="004F576A" w:rsidP="004F576A">
      <w:pPr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</w:pPr>
    </w:p>
    <w:p w14:paraId="01B19D5A" w14:textId="77777777" w:rsidR="004F576A" w:rsidRDefault="004F576A" w:rsidP="004F576A">
      <w:pPr>
        <w:jc w:val="right"/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Nacrt sačinio</w:t>
      </w:r>
    </w:p>
    <w:p w14:paraId="15EE4157" w14:textId="77777777" w:rsidR="008F2663" w:rsidRDefault="008F2663" w:rsidP="004F576A">
      <w:pPr>
        <w:jc w:val="right"/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_____________</w:t>
      </w:r>
    </w:p>
    <w:p w14:paraId="704D708F" w14:textId="77777777" w:rsidR="008F2663" w:rsidRDefault="008F2663" w:rsidP="004F576A">
      <w:pPr>
        <w:jc w:val="right"/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Avram Milenković</w:t>
      </w:r>
    </w:p>
    <w:p w14:paraId="65E41981" w14:textId="77777777" w:rsidR="008F2663" w:rsidRPr="00D83A7D" w:rsidRDefault="008F2663" w:rsidP="004F57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Predsednik Odbora direktora</w:t>
      </w:r>
    </w:p>
    <w:sectPr w:rsidR="008F2663" w:rsidRPr="00D83A7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7D"/>
    <w:rsid w:val="004E1A67"/>
    <w:rsid w:val="004F576A"/>
    <w:rsid w:val="00507A3A"/>
    <w:rsid w:val="00785BBC"/>
    <w:rsid w:val="008F2663"/>
    <w:rsid w:val="00A146B1"/>
    <w:rsid w:val="00A52731"/>
    <w:rsid w:val="00CE0DA7"/>
    <w:rsid w:val="00D83A7D"/>
    <w:rsid w:val="00D9376A"/>
    <w:rsid w:val="00D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3F25"/>
  <w15:chartTrackingRefBased/>
  <w15:docId w15:val="{5A30CE11-D4F2-4A73-8077-8B711236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Stanković</dc:creator>
  <cp:keywords/>
  <dc:description/>
  <cp:lastModifiedBy>Lazar Stanković</cp:lastModifiedBy>
  <cp:revision>5</cp:revision>
  <dcterms:created xsi:type="dcterms:W3CDTF">2023-05-09T09:22:00Z</dcterms:created>
  <dcterms:modified xsi:type="dcterms:W3CDTF">2023-06-28T06:09:00Z</dcterms:modified>
</cp:coreProperties>
</file>